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r w:rsidR="00DA1384">
        <w:rPr>
          <w:rFonts w:ascii="Garamond" w:hAnsi="Garamond"/>
          <w:b/>
        </w:rPr>
        <w:t>la</w:t>
      </w:r>
      <w:r w:rsidR="00DA1384" w:rsidRPr="00DA1384">
        <w:t xml:space="preserve"> </w:t>
      </w:r>
      <w:r w:rsidR="00DA1384" w:rsidRPr="00DA1384">
        <w:rPr>
          <w:rFonts w:ascii="Garamond" w:hAnsi="Garamond"/>
          <w:b/>
        </w:rPr>
        <w:t xml:space="preserve">fornitura </w:t>
      </w:r>
      <w:r w:rsidR="00DE594D" w:rsidRPr="00DE594D">
        <w:rPr>
          <w:rFonts w:ascii="Garamond" w:hAnsi="Garamond"/>
          <w:b/>
        </w:rPr>
        <w:t>delle parti di scorta e il servizio di riparazione degli impianti di meteorologia di produzione LUFTT GMBH e firmware di proprietà INTERCOM DR. LEITNER SRL, in esercizio sulla rete autostradale di competenza ASPI.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  <w:bookmarkStart w:id="0" w:name="_GoBack"/>
      <w:bookmarkEnd w:id="0"/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DE59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2B1790"/>
    <w:rsid w:val="0031144E"/>
    <w:rsid w:val="0036478C"/>
    <w:rsid w:val="00387586"/>
    <w:rsid w:val="00582D8D"/>
    <w:rsid w:val="005A569D"/>
    <w:rsid w:val="00601E29"/>
    <w:rsid w:val="006674A6"/>
    <w:rsid w:val="00682A7A"/>
    <w:rsid w:val="00694D9E"/>
    <w:rsid w:val="00753273"/>
    <w:rsid w:val="007A15EC"/>
    <w:rsid w:val="009A4AB0"/>
    <w:rsid w:val="00AA1559"/>
    <w:rsid w:val="00B81EBB"/>
    <w:rsid w:val="00CD0E65"/>
    <w:rsid w:val="00D00629"/>
    <w:rsid w:val="00D71F8E"/>
    <w:rsid w:val="00DA1384"/>
    <w:rsid w:val="00DE594D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C428-616E-44F7-B67F-B116F23C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5</cp:revision>
  <dcterms:created xsi:type="dcterms:W3CDTF">2019-04-08T13:48:00Z</dcterms:created>
  <dcterms:modified xsi:type="dcterms:W3CDTF">2019-04-08T14:32:00Z</dcterms:modified>
</cp:coreProperties>
</file>